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4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jc w:val="left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甘肃省中鑫化雷神山油电气站、华亭市河西镇加油加气复合站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基本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val="en-US" w:eastAsia="zh-CN"/>
        </w:rPr>
        <w:t xml:space="preserve"> </w:t>
      </w:r>
    </w:p>
    <w:p>
      <w:pPr>
        <w:pStyle w:val="10"/>
        <w:spacing w:line="560" w:lineRule="exact"/>
        <w:ind w:firstLine="562"/>
        <w:jc w:val="left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一、甘肃省中鑫化雷神山油电气站</w:t>
      </w:r>
    </w:p>
    <w:p>
      <w:pPr>
        <w:pStyle w:val="10"/>
        <w:spacing w:line="560" w:lineRule="exact"/>
        <w:ind w:firstLine="562"/>
        <w:jc w:val="left"/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甘肃省中鑫化雷神山油电气站位于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华亭市西华镇刘磨村汭南大道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西段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该建设项目占地面积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4432.3m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，建筑面积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351.5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油罐区设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SF双层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油罐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具，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其中汽油罐2具，柴油罐2具；安装加油机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3台，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建228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平方米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加油机罩棚1座。该加油站于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开工建设，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建成，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2024年2月2日通过华亭市发展改革局组织的联合验收。</w:t>
      </w:r>
    </w:p>
    <w:p>
      <w:pPr>
        <w:pStyle w:val="10"/>
        <w:spacing w:line="560" w:lineRule="exact"/>
        <w:ind w:firstLine="562"/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二、华亭市河西镇加油加气复合站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华亭市河西镇加油加气复合站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位于华亭市河西镇河西沟村，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占地面积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2587.9平方米，建筑面积427.96平方米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；油罐区设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SF双层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油罐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具，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其中汽油罐2具，柴油罐2具；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安装加油机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4台，建266.5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平方米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加油机罩棚1座。该加油站于2023年2月开工建设，2023年9月建成，2024年2月4日通过华亭市发展和改革局组织的联合验收。 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9"/>
      <w:pgMar w:top="2098" w:right="1474" w:bottom="1984" w:left="1587" w:header="0" w:footer="1436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MyZjQwYjA1MzM3NGRlYmU3NDY1Y2Q3YjhmMjVlNzkifQ=="/>
  </w:docVars>
  <w:rsids>
    <w:rsidRoot w:val="00000000"/>
    <w:rsid w:val="2B934A1F"/>
    <w:rsid w:val="2FEF4531"/>
    <w:rsid w:val="374C2BB8"/>
    <w:rsid w:val="3CF60E3B"/>
    <w:rsid w:val="3ECE4C88"/>
    <w:rsid w:val="46696E2A"/>
    <w:rsid w:val="5FDCAAB7"/>
    <w:rsid w:val="650224CC"/>
    <w:rsid w:val="6D14DB87"/>
    <w:rsid w:val="76FD090D"/>
    <w:rsid w:val="7BB7D254"/>
    <w:rsid w:val="7BCF00E4"/>
    <w:rsid w:val="7F47D8A9"/>
    <w:rsid w:val="7F7ECBEF"/>
    <w:rsid w:val="7FDAE2C8"/>
    <w:rsid w:val="D5DBDE33"/>
    <w:rsid w:val="DBFF427D"/>
    <w:rsid w:val="DDB6C7B2"/>
    <w:rsid w:val="EA6FC947"/>
    <w:rsid w:val="F5DB70AE"/>
    <w:rsid w:val="F7E71E78"/>
    <w:rsid w:val="FAB93B64"/>
    <w:rsid w:val="FAD76F99"/>
    <w:rsid w:val="FAEFCAD3"/>
    <w:rsid w:val="FDDBAEC1"/>
    <w:rsid w:val="FFF76842"/>
    <w:rsid w:val="FFFF9E91"/>
    <w:rsid w:val="FFFFDB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1"/>
    <w:qFormat/>
    <w:uiPriority w:val="0"/>
    <w:pPr>
      <w:spacing w:line="400" w:lineRule="exact"/>
      <w:ind w:firstLine="493"/>
    </w:pPr>
    <w:rPr>
      <w:rFonts w:eastAsia="楷体_GB2312"/>
      <w:spacing w:val="10"/>
      <w:w w:val="90"/>
      <w:kern w:val="24"/>
      <w:sz w:val="24"/>
    </w:rPr>
  </w:style>
  <w:style w:type="paragraph" w:styleId="3">
    <w:name w:val="Body Text"/>
    <w:basedOn w:val="1"/>
    <w:semiHidden/>
    <w:qFormat/>
    <w:uiPriority w:val="0"/>
    <w:rPr>
      <w:rFonts w:ascii="Times New Roman" w:hAnsi="Times New Roman" w:eastAsia="Times New Roman" w:cs="Times New Roman"/>
      <w:sz w:val="31"/>
      <w:szCs w:val="31"/>
      <w:lang w:val="en-US" w:eastAsia="en-US" w:bidi="ar-SA"/>
    </w:rPr>
  </w:style>
  <w:style w:type="paragraph" w:styleId="4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报告正文"/>
    <w:basedOn w:val="2"/>
    <w:next w:val="1"/>
    <w:qFormat/>
    <w:uiPriority w:val="0"/>
    <w:pPr>
      <w:spacing w:line="520" w:lineRule="exact"/>
      <w:ind w:firstLine="200" w:firstLineChars="200"/>
    </w:pPr>
    <w:rPr>
      <w:rFonts w:ascii="宋体" w:hAnsi="Calibri" w:eastAsia="宋体"/>
      <w:spacing w:val="0"/>
      <w:w w:val="100"/>
      <w:kern w:val="2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Office_11.8.2.9958_F1E327BC-269C-435d-A152-05C5408002CA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2023-10-20T09:35:00Z</dcterms:created>
  <dc:creator>ljp</dc:creator>
  <cp:lastModifiedBy>kylin</cp:lastModifiedBy>
  <dcterms:modified xsi:type="dcterms:W3CDTF">2024-03-22T09:12:05Z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2023-10-16T22:46:43Z</vt:filetime>
  </property>
  <property fmtid="{D5CDD505-2E9C-101B-9397-08002B2CF9AE}" pid="4" name="KSOProductBuildVer">
    <vt:lpwstr>2052-11.8.2.9958</vt:lpwstr>
  </property>
  <property fmtid="{D5CDD505-2E9C-101B-9397-08002B2CF9AE}" pid="5" name="ICV">
    <vt:lpwstr>6C1D9665740847ADA2F7298A150B9745_12</vt:lpwstr>
  </property>
</Properties>
</file>